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84" w:rsidRDefault="00406084" w:rsidP="00757B31">
      <w:pPr>
        <w:spacing w:line="360" w:lineRule="auto"/>
        <w:jc w:val="both"/>
      </w:pPr>
      <w:bookmarkStart w:id="0" w:name="_GoBack"/>
      <w:bookmarkEnd w:id="0"/>
    </w:p>
    <w:p w:rsidR="00406084" w:rsidRPr="00406084" w:rsidRDefault="00406084" w:rsidP="00757B31">
      <w:pPr>
        <w:spacing w:line="360" w:lineRule="auto"/>
        <w:jc w:val="both"/>
        <w:rPr>
          <w:b/>
        </w:rPr>
      </w:pPr>
      <w:r w:rsidRPr="00406084">
        <w:rPr>
          <w:b/>
        </w:rPr>
        <w:t>ΟΛΟΜΕΛΕΙΑ ΠΡΟΕΔΡΩΝ</w:t>
      </w:r>
    </w:p>
    <w:p w:rsidR="00406084" w:rsidRPr="00406084" w:rsidRDefault="00406084" w:rsidP="00757B31">
      <w:pPr>
        <w:spacing w:line="360" w:lineRule="auto"/>
        <w:jc w:val="both"/>
        <w:rPr>
          <w:b/>
        </w:rPr>
      </w:pPr>
      <w:r w:rsidRPr="00406084">
        <w:rPr>
          <w:b/>
        </w:rPr>
        <w:t>ΔΙΚΗΓΟΡΙΚΩΝ ΣΥΛΛΟΓΩΝ ΕΛΛΑΔΟΣ</w:t>
      </w:r>
    </w:p>
    <w:p w:rsidR="00406084" w:rsidRPr="00406084" w:rsidRDefault="00406084" w:rsidP="00757B31">
      <w:pPr>
        <w:spacing w:line="360" w:lineRule="auto"/>
        <w:jc w:val="both"/>
        <w:rPr>
          <w:b/>
        </w:rPr>
      </w:pPr>
    </w:p>
    <w:p w:rsidR="00406084" w:rsidRPr="00406084" w:rsidRDefault="00406084" w:rsidP="00757B31">
      <w:pPr>
        <w:spacing w:line="360" w:lineRule="auto"/>
        <w:jc w:val="both"/>
        <w:rPr>
          <w:b/>
        </w:rPr>
      </w:pPr>
      <w:r w:rsidRPr="00406084">
        <w:rPr>
          <w:b/>
        </w:rPr>
        <w:t xml:space="preserve">                                           ΔΕΛΤΙΟ ΤΥΠΟΥ</w:t>
      </w:r>
    </w:p>
    <w:p w:rsidR="00406084" w:rsidRPr="00406084" w:rsidRDefault="00406084" w:rsidP="00757B31">
      <w:pPr>
        <w:spacing w:line="360" w:lineRule="auto"/>
        <w:jc w:val="both"/>
        <w:rPr>
          <w:b/>
        </w:rPr>
      </w:pPr>
      <w:r w:rsidRPr="00406084">
        <w:rPr>
          <w:b/>
        </w:rPr>
        <w:t xml:space="preserve">                                                                                     24/2/2017</w:t>
      </w:r>
    </w:p>
    <w:p w:rsidR="00406084" w:rsidRPr="00406084" w:rsidRDefault="00406084" w:rsidP="00757B31">
      <w:pPr>
        <w:spacing w:line="360" w:lineRule="auto"/>
        <w:jc w:val="both"/>
        <w:rPr>
          <w:b/>
        </w:rPr>
      </w:pPr>
    </w:p>
    <w:p w:rsidR="00406084" w:rsidRPr="00406084" w:rsidRDefault="00406084" w:rsidP="00757B31">
      <w:pPr>
        <w:spacing w:line="360" w:lineRule="auto"/>
        <w:jc w:val="both"/>
        <w:rPr>
          <w:b/>
        </w:rPr>
      </w:pPr>
      <w:r w:rsidRPr="00406084">
        <w:rPr>
          <w:b/>
        </w:rPr>
        <w:t>Κατάθεση αιτήσεων ακυρώσεως κατά του ασφαλιστικού νόμου από τους Δικηγορικούς Συλλόγους της χώρας</w:t>
      </w:r>
    </w:p>
    <w:p w:rsidR="00406084" w:rsidRDefault="00406084" w:rsidP="00757B31">
      <w:pPr>
        <w:spacing w:line="360" w:lineRule="auto"/>
        <w:jc w:val="both"/>
      </w:pPr>
    </w:p>
    <w:p w:rsidR="004165F5" w:rsidRDefault="00757B31" w:rsidP="00757B31">
      <w:pPr>
        <w:spacing w:line="360" w:lineRule="auto"/>
        <w:jc w:val="both"/>
      </w:pPr>
      <w:r>
        <w:t xml:space="preserve">Ο Πρόεδρος της Ολομέλειας των Δικηγορικών Συλλόγων της χώρας, Βασίλης Αλεξανδρής, κατέθεσε σήμερα στο Συμβούλιο Επικρατείας τρεις αιτήσεις </w:t>
      </w:r>
      <w:r w:rsidR="007069D8">
        <w:t>ακυρώσεως</w:t>
      </w:r>
      <w:r>
        <w:t xml:space="preserve"> όλων των Δικηγορικών Συλλόγων της χώρας</w:t>
      </w:r>
      <w:r w:rsidR="006B685A">
        <w:t xml:space="preserve"> που βάλλουν</w:t>
      </w:r>
      <w:r>
        <w:t xml:space="preserve"> κατά του νέου ασφαλιστικού.</w:t>
      </w:r>
    </w:p>
    <w:p w:rsidR="006B685A" w:rsidRDefault="006B685A" w:rsidP="00757B31">
      <w:pPr>
        <w:spacing w:line="360" w:lineRule="auto"/>
        <w:jc w:val="both"/>
      </w:pPr>
    </w:p>
    <w:p w:rsidR="00D56942" w:rsidRDefault="006B685A" w:rsidP="00757B31">
      <w:pPr>
        <w:spacing w:line="360" w:lineRule="auto"/>
        <w:jc w:val="both"/>
      </w:pPr>
      <w:r>
        <w:t>Με τις αιτήσεις ακύρωσης προσβάλλονται οι διοικητικές πράξεις που έχουν εκδοθεί κατ’</w:t>
      </w:r>
      <w:r w:rsidR="00295652">
        <w:t xml:space="preserve"> εφαρμογή του ν. 4387/2016 και </w:t>
      </w:r>
      <w:r>
        <w:t xml:space="preserve">προβάλλεται </w:t>
      </w:r>
      <w:r w:rsidR="00D56942">
        <w:t xml:space="preserve">κατ’ εξοχήν </w:t>
      </w:r>
      <w:r>
        <w:t>ο απροκάλυπτα φορολογικός χαρακτήρας των ασφαλιστικών εισφορών</w:t>
      </w:r>
      <w:r w:rsidR="00295652">
        <w:t xml:space="preserve"> και </w:t>
      </w:r>
      <w:r>
        <w:t>το δημευτικό αποτέλεσμα της σωρευτικής φορολογικής</w:t>
      </w:r>
      <w:r w:rsidR="00D56942">
        <w:t xml:space="preserve"> και </w:t>
      </w:r>
      <w:proofErr w:type="spellStart"/>
      <w:r w:rsidR="00D56942">
        <w:t>εισφοροδοτικής</w:t>
      </w:r>
      <w:proofErr w:type="spellEnd"/>
      <w:r w:rsidR="00D56942">
        <w:t xml:space="preserve"> επιβάρυνσης. </w:t>
      </w:r>
    </w:p>
    <w:p w:rsidR="00D56942" w:rsidRDefault="00D56942" w:rsidP="00757B31">
      <w:pPr>
        <w:spacing w:line="360" w:lineRule="auto"/>
        <w:jc w:val="both"/>
      </w:pPr>
    </w:p>
    <w:p w:rsidR="00D56942" w:rsidRDefault="00BA5AF4" w:rsidP="00757B31">
      <w:pPr>
        <w:spacing w:line="360" w:lineRule="auto"/>
        <w:jc w:val="both"/>
      </w:pPr>
      <w:r>
        <w:t>Ειδικότερα,</w:t>
      </w:r>
      <w:r w:rsidR="00D56942">
        <w:t xml:space="preserve"> διατυπώνονται</w:t>
      </w:r>
      <w:r w:rsidR="003E06D3">
        <w:t>, μεταξύ άλλων,</w:t>
      </w:r>
      <w:r w:rsidR="00D56942">
        <w:t xml:space="preserve"> οι εξής αιτιάσεις: </w:t>
      </w:r>
    </w:p>
    <w:p w:rsidR="00D56942" w:rsidRDefault="00D56942" w:rsidP="00757B31">
      <w:pPr>
        <w:spacing w:line="360" w:lineRule="auto"/>
        <w:jc w:val="both"/>
      </w:pPr>
    </w:p>
    <w:p w:rsidR="00D56942" w:rsidRDefault="00D56942" w:rsidP="00D56942">
      <w:pPr>
        <w:spacing w:line="360" w:lineRule="auto"/>
        <w:jc w:val="both"/>
      </w:pPr>
      <w:r>
        <w:t xml:space="preserve">α) Ο αόριστος και ασαφής καθορισμός της έννοιας του «καθαρού </w:t>
      </w:r>
      <w:r w:rsidR="00D91662">
        <w:t>φορολογητέου</w:t>
      </w:r>
      <w:r>
        <w:t xml:space="preserve"> αποτελέσματος», που αποτελεί τη βάση υπολογισμού των ασφαλιστικών εισφορών των δικηγόρων, κατά παράβαση της συνταγματικής και </w:t>
      </w:r>
      <w:proofErr w:type="spellStart"/>
      <w:r>
        <w:t>υπερνομοθετικής</w:t>
      </w:r>
      <w:proofErr w:type="spellEnd"/>
      <w:r>
        <w:t xml:space="preserve"> αρχής της βεβαιότητας και </w:t>
      </w:r>
      <w:proofErr w:type="spellStart"/>
      <w:r>
        <w:t>προβλεψιμότητας</w:t>
      </w:r>
      <w:proofErr w:type="spellEnd"/>
      <w:r>
        <w:t xml:space="preserve"> του φόρου και της αρχής της ασφάλειας και βεβαιότητας δικαίου </w:t>
      </w:r>
      <w:r w:rsidR="00D91662">
        <w:t xml:space="preserve">καθώς </w:t>
      </w:r>
      <w:r>
        <w:t xml:space="preserve">και της </w:t>
      </w:r>
      <w:proofErr w:type="spellStart"/>
      <w:r>
        <w:t>προβλεψιμότητας</w:t>
      </w:r>
      <w:proofErr w:type="spellEnd"/>
      <w:r>
        <w:t xml:space="preserve"> του νόμου, που απορρέουν από το άρθρο 78 παρ.</w:t>
      </w:r>
      <w:r w:rsidR="00D91662">
        <w:t xml:space="preserve"> 1 και 4 του Συντάγματος και το άρθρο</w:t>
      </w:r>
      <w:r>
        <w:t xml:space="preserve"> 1 του Πρωτοκόλλου της ΕΣΔΑ.</w:t>
      </w:r>
    </w:p>
    <w:p w:rsidR="00D56942" w:rsidRDefault="003E06D3" w:rsidP="00D56942">
      <w:pPr>
        <w:spacing w:line="360" w:lineRule="auto"/>
        <w:jc w:val="both"/>
      </w:pPr>
      <w:r>
        <w:t>β) Ο καθορισμός της</w:t>
      </w:r>
      <w:r w:rsidR="00D91662">
        <w:t xml:space="preserve"> </w:t>
      </w:r>
      <w:r w:rsidR="00D56942">
        <w:t>φορολογικής βάσης υπολογισμού των εισφορών με κανονιστική απόφαση της διοικήσεως κατά παράβαση του άρθρου 78 παρ. 1 και 4 του Συντάγματος.</w:t>
      </w:r>
    </w:p>
    <w:p w:rsidR="00D56942" w:rsidRDefault="00D56942" w:rsidP="00D56942">
      <w:pPr>
        <w:spacing w:line="360" w:lineRule="auto"/>
        <w:jc w:val="both"/>
      </w:pPr>
      <w:r>
        <w:lastRenderedPageBreak/>
        <w:t xml:space="preserve">γ) </w:t>
      </w:r>
      <w:r w:rsidR="003E06D3">
        <w:t>Η επιβολή</w:t>
      </w:r>
      <w:r>
        <w:t xml:space="preserve"> φορολογικού ή οικονομικού βάρους </w:t>
      </w:r>
      <w:r w:rsidR="00BE6C83">
        <w:t>επί πλασματικής βάσεως</w:t>
      </w:r>
      <w:r>
        <w:t xml:space="preserve">, με αδικαιολόγητα προνόμια υπέρ του ΕΦΚΑ και ανισότητα σε βάρος των δικηγόρων, ιδίως ως προς τον συμψηφισμό των εισφορών που καταβλήθηκαν </w:t>
      </w:r>
      <w:proofErr w:type="spellStart"/>
      <w:r>
        <w:t>αχρεωστήτως</w:t>
      </w:r>
      <w:proofErr w:type="spellEnd"/>
      <w:r>
        <w:t xml:space="preserve"> και την άτοκη επιστροφή ή συμψηφισμό αυτών κατά παράβαση </w:t>
      </w:r>
      <w:r w:rsidR="00344CD1">
        <w:t>των άρθρων</w:t>
      </w:r>
      <w:r>
        <w:t xml:space="preserve"> 78 παρ. 1 και 2, 43 παρ. 2 και 4 παρ. 1, 5 παρ. 1 του Συντάγματος και 14 της ΕΣΔΑ και του άρ</w:t>
      </w:r>
      <w:r w:rsidR="00344CD1">
        <w:t>θρου 1 του Πρωτοκόλλου 1 αυτής</w:t>
      </w:r>
      <w:r>
        <w:t>.</w:t>
      </w:r>
    </w:p>
    <w:p w:rsidR="00D56942" w:rsidRDefault="00344CD1" w:rsidP="00D56942">
      <w:pPr>
        <w:spacing w:line="360" w:lineRule="auto"/>
        <w:jc w:val="both"/>
      </w:pPr>
      <w:r>
        <w:t xml:space="preserve">δ) Ο πλασματικός </w:t>
      </w:r>
      <w:r w:rsidR="00D56942">
        <w:t>προσδιορισμός του ελάχιστου ύψους του φορολογητέου εισοδήματος με βάση το οποίο υπολογίζονται οι ασφαλιστικές εισφορές κατά παράβαση των άρθρων 4 παρ. 1 και 5, 20 παρ. 1, 25 παρ. 1 του Συντάγματος και των άρθρων 6 παρ. 1,13 της ΕΣΔΑ σε συνδυασμό με το άρθρο 1 του Πρωτοκόλλου 1 αυτής και του άρθρ</w:t>
      </w:r>
      <w:r w:rsidR="00D91662">
        <w:t xml:space="preserve">ου 14 παρ. 1 του ΔΣΑΠΔ του ΟΗΕ </w:t>
      </w:r>
      <w:r w:rsidR="00D56942">
        <w:t>.</w:t>
      </w:r>
    </w:p>
    <w:p w:rsidR="00D56942" w:rsidRDefault="00D56942" w:rsidP="00D56942">
      <w:pPr>
        <w:spacing w:line="360" w:lineRule="auto"/>
        <w:jc w:val="both"/>
      </w:pPr>
      <w:r>
        <w:t>ε) Ο δημευτικός και άνισος χαρακτήρας των ασφαλιστικών εισφορών σε βάρος των δικηγόρων, κατά παράβαση των άρθρων 4 παρ 1 και 5, 25 παρ. 1 του Συντάγμα</w:t>
      </w:r>
      <w:r w:rsidR="00344CD1">
        <w:t xml:space="preserve">τος και των άρθρων 14 της ΕΣΔΑ </w:t>
      </w:r>
      <w:r>
        <w:t>.</w:t>
      </w:r>
    </w:p>
    <w:p w:rsidR="00D56942" w:rsidRDefault="00D56942" w:rsidP="00D56942">
      <w:pPr>
        <w:spacing w:line="360" w:lineRule="auto"/>
        <w:jc w:val="both"/>
      </w:pPr>
      <w:r>
        <w:t>στ) Ο απαγορευτικός και αποτρεπτικός χαρακτήρας των ασφαλιστικών και των λοιπών φορολογικών επιβαρύνσεων της δικηγορικής αμοιβής σε συνδυασμό με τα λοιπά δικαστικά δαπανήματα σε ό</w:t>
      </w:r>
      <w:r w:rsidR="00344CD1">
        <w:t>,</w:t>
      </w:r>
      <w:r>
        <w:t>τι αφορά το δικαίωμα πρόσβασης σε δικαστήριο και σε δίκαιη δίκη των εντολέων των δικηγόρων, κατά παράβαση των άρθρων 20 παρ. 1, 25 παρ 1 του Συντάγματος, των άρθρων 6 παρ. 1 και 13 της ΕΣΔΑ και του άρθρ</w:t>
      </w:r>
      <w:r w:rsidR="00344CD1">
        <w:t xml:space="preserve">ου 14 παρ. 1 του ΔΣΑΠΔ του ΟΗΕ. </w:t>
      </w:r>
    </w:p>
    <w:p w:rsidR="006B685A" w:rsidRDefault="006B685A" w:rsidP="00757B31">
      <w:pPr>
        <w:spacing w:line="360" w:lineRule="auto"/>
        <w:jc w:val="both"/>
      </w:pPr>
      <w:r>
        <w:t xml:space="preserve"> </w:t>
      </w:r>
    </w:p>
    <w:p w:rsidR="00D56942" w:rsidRDefault="00D56942" w:rsidP="00757B31">
      <w:pPr>
        <w:spacing w:line="360" w:lineRule="auto"/>
        <w:jc w:val="both"/>
      </w:pPr>
    </w:p>
    <w:sectPr w:rsidR="00D56942" w:rsidSect="004B7A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31"/>
    <w:rsid w:val="00134172"/>
    <w:rsid w:val="00164941"/>
    <w:rsid w:val="00295652"/>
    <w:rsid w:val="00344CD1"/>
    <w:rsid w:val="003E06D3"/>
    <w:rsid w:val="00406084"/>
    <w:rsid w:val="004B7A13"/>
    <w:rsid w:val="004F5C77"/>
    <w:rsid w:val="006B685A"/>
    <w:rsid w:val="007069D8"/>
    <w:rsid w:val="00757B31"/>
    <w:rsid w:val="0080435E"/>
    <w:rsid w:val="00BA5AF4"/>
    <w:rsid w:val="00BE6C83"/>
    <w:rsid w:val="00D56942"/>
    <w:rsid w:val="00D63FD4"/>
    <w:rsid w:val="00D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4AF7B-3FB8-41A5-A33B-D338D0E8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Papadopoulos</dc:creator>
  <cp:lastModifiedBy>bill dalamagas</cp:lastModifiedBy>
  <cp:revision>2</cp:revision>
  <dcterms:created xsi:type="dcterms:W3CDTF">2017-02-24T19:02:00Z</dcterms:created>
  <dcterms:modified xsi:type="dcterms:W3CDTF">2017-02-24T19:02:00Z</dcterms:modified>
</cp:coreProperties>
</file>